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/>
        <w:jc w:val="center"/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经济管理</w:t>
      </w:r>
      <w:r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学院关于开展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“理想信念</w:t>
      </w:r>
      <w:r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和社会主义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核心价值观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”教育</w:t>
      </w:r>
      <w:r>
        <w:rPr>
          <w:rFonts w:hint="eastAsia" w:asciiTheme="minorEastAsia" w:hAnsiTheme="minorEastAsia" w:cstheme="minorEastAsia"/>
          <w:b/>
          <w:bCs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各支部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、各班级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　　根据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《关于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进一步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深入开展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理想信念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和社会主义核心价值观教育的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通知》（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校宣统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[20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]1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号）要求，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12月份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起在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全体师生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中深入开展理想信念教育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和社会主义核心价值观教育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活动。现就有关事项通知如下：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一、活动的意义和目的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引导广大党员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干部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坚定共产主义远大理想和中国特色社会主义信念，自觉抵御各种错误思想的侵蚀和干扰，增强宗旨意识，加强党性修养，转变工作作风，提升能力水平。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引导广大师生认知、认同、践行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社会主义核心价值观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不断增强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师生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的道路自信、理论自信、制度自信。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1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二、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活动时间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2020年12月3日—2020年12月23日。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1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活动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形式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可通过支部书记上党课、专题研讨、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会议交流、主题班会、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知识竞答等形式开展主题教育活动。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活动要求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支部、各班级要高度重视此项学习活动，结合课堂教学、校园文化建设、社会实践和师德师风建设，认真组织谋划，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丰富教育内容，创新活动方式，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广泛动员师生积极参与，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确保活动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的针对性和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请各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支部、各班级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日前将活动进展情况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报经济管理学院党总支，具体格式见附件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经济管理学院“理想信念和社会主义核心价值观”教育记录表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特此通知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二〇二〇年十二月二日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理想信念和社会主义核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心价值观教育记录表</w:t>
      </w:r>
    </w:p>
    <w:p>
      <w:pPr>
        <w:rPr>
          <w:rFonts w:hint="eastAsia"/>
          <w:kern w:val="0"/>
          <w:sz w:val="21"/>
          <w:szCs w:val="21"/>
          <w:lang w:val="en-US" w:eastAsia="zh-CN"/>
        </w:rPr>
      </w:pPr>
      <w:r>
        <w:rPr>
          <w:rFonts w:hint="eastAsia"/>
          <w:sz w:val="10"/>
          <w:szCs w:val="10"/>
          <w:lang w:val="en-US" w:eastAsia="zh-CN"/>
        </w:rPr>
        <w:t xml:space="preserve">             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  </w:t>
      </w:r>
    </w:p>
    <w:p>
      <w:pPr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  <w:lang w:val="en-US" w:eastAsia="zh-CN"/>
        </w:rPr>
        <w:t>支部（班级）：                  支部书记（辅导员）：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983"/>
        <w:gridCol w:w="1200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主题教育形式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时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地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点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效果认定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支部书记（辅导员）签名：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32B4"/>
    <w:rsid w:val="2AE8067B"/>
    <w:rsid w:val="3392433C"/>
    <w:rsid w:val="4B95794D"/>
    <w:rsid w:val="557A168E"/>
    <w:rsid w:val="58FE48D4"/>
    <w:rsid w:val="76553CEC"/>
    <w:rsid w:val="770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2020-12-03T07:31:00Z</dcterms:created>
  <dc:creator>青海.Sun</dc:creator>
  <cp:lastModifiedBy>青海.Sun</cp:lastModifiedBy>
  <dcterms:modified xsi:type="dcterms:W3CDTF">2020-12-03T11:49:59Z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